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E7" w:rsidRPr="00A965B8" w:rsidRDefault="004B34E7" w:rsidP="00A965B8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A965B8">
        <w:rPr>
          <w:rFonts w:ascii="Times New Roman" w:hAnsi="Times New Roman"/>
          <w:b/>
          <w:sz w:val="28"/>
          <w:szCs w:val="28"/>
        </w:rPr>
        <w:t>Лидия Лазыкина</w:t>
      </w:r>
      <w:r w:rsidRPr="00A965B8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A965B8">
        <w:rPr>
          <w:rFonts w:ascii="Times New Roman" w:hAnsi="Times New Roman"/>
          <w:b/>
          <w:sz w:val="28"/>
          <w:szCs w:val="28"/>
        </w:rPr>
        <w:t>Светлана Пустовит</w:t>
      </w:r>
    </w:p>
    <w:p w:rsidR="004B34E7" w:rsidRDefault="004B34E7" w:rsidP="00A965B8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965B8">
        <w:rPr>
          <w:rFonts w:ascii="Times New Roman" w:hAnsi="Times New Roman"/>
          <w:b/>
          <w:color w:val="000000"/>
          <w:sz w:val="28"/>
          <w:szCs w:val="28"/>
          <w:lang w:val="uk-UA"/>
        </w:rPr>
        <w:t>(Калуга, Россия)</w:t>
      </w:r>
    </w:p>
    <w:p w:rsidR="004B34E7" w:rsidRPr="00A965B8" w:rsidRDefault="004B34E7" w:rsidP="00A965B8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4B34E7" w:rsidRPr="00D1702F" w:rsidRDefault="004B34E7" w:rsidP="00D1702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b/>
          <w:sz w:val="28"/>
          <w:szCs w:val="28"/>
        </w:rPr>
        <w:t>Э</w:t>
      </w:r>
      <w:r>
        <w:rPr>
          <w:rFonts w:ascii="Times New Roman" w:hAnsi="Times New Roman"/>
          <w:b/>
          <w:sz w:val="28"/>
          <w:szCs w:val="28"/>
        </w:rPr>
        <w:t>КСПЕРИМЕНТАЛЬНЫЕ УМЕНИЯ КАК ВАЖНЕЙШАЯ СОСТАВЛЯЮЩАЯ СОДЕРЖАНИЯ ХИМИЧЕСКОГО ОБРАЗОВАНИЯ</w:t>
      </w:r>
      <w:r w:rsidRPr="00D1702F">
        <w:rPr>
          <w:rStyle w:val="FootnoteReference"/>
          <w:rFonts w:ascii="Times New Roman" w:hAnsi="Times New Roman"/>
          <w:b/>
          <w:sz w:val="28"/>
          <w:szCs w:val="28"/>
        </w:rPr>
        <w:footnoteReference w:id="2"/>
      </w:r>
    </w:p>
    <w:p w:rsidR="004B34E7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 xml:space="preserve">Дидактика химии в группе специфических предметных умений выделяет </w:t>
      </w:r>
      <w:r>
        <w:rPr>
          <w:rFonts w:ascii="Times New Roman" w:hAnsi="Times New Roman"/>
          <w:sz w:val="28"/>
          <w:szCs w:val="28"/>
        </w:rPr>
        <w:t>различные умения,</w:t>
      </w:r>
      <w:r w:rsidRPr="00D1702F">
        <w:rPr>
          <w:rFonts w:ascii="Times New Roman" w:hAnsi="Times New Roman"/>
          <w:sz w:val="28"/>
          <w:szCs w:val="28"/>
        </w:rPr>
        <w:t xml:space="preserve"> а среди </w:t>
      </w:r>
      <w:r>
        <w:rPr>
          <w:rFonts w:ascii="Times New Roman" w:hAnsi="Times New Roman"/>
          <w:sz w:val="28"/>
          <w:szCs w:val="28"/>
        </w:rPr>
        <w:t>которых</w:t>
      </w:r>
      <w:r w:rsidRPr="00D170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важное место занимают</w:t>
      </w:r>
      <w:r w:rsidRPr="00D1702F">
        <w:rPr>
          <w:rFonts w:ascii="Times New Roman" w:hAnsi="Times New Roman"/>
          <w:sz w:val="28"/>
          <w:szCs w:val="28"/>
        </w:rPr>
        <w:t xml:space="preserve"> экспериментальные умения.</w:t>
      </w:r>
      <w:r>
        <w:rPr>
          <w:rFonts w:ascii="Times New Roman" w:hAnsi="Times New Roman"/>
          <w:sz w:val="28"/>
          <w:szCs w:val="28"/>
        </w:rPr>
        <w:t xml:space="preserve"> К ним относят</w:t>
      </w:r>
      <w:r w:rsidRPr="00D1702F">
        <w:rPr>
          <w:rFonts w:ascii="Times New Roman" w:hAnsi="Times New Roman"/>
          <w:sz w:val="28"/>
          <w:szCs w:val="28"/>
        </w:rPr>
        <w:t xml:space="preserve"> умения в</w:t>
      </w:r>
      <w:bookmarkStart w:id="0" w:name="_GoBack"/>
      <w:bookmarkEnd w:id="0"/>
      <w:r w:rsidRPr="00D1702F">
        <w:rPr>
          <w:rFonts w:ascii="Times New Roman" w:hAnsi="Times New Roman"/>
          <w:sz w:val="28"/>
          <w:szCs w:val="28"/>
        </w:rPr>
        <w:t>ыполнять химический эксперимент, собирать, использовать и разбирать химические приборы, аппараты, установки; объяснять и  оформлять результаты химических опытов</w:t>
      </w:r>
      <w:r>
        <w:rPr>
          <w:rFonts w:ascii="Times New Roman" w:hAnsi="Times New Roman"/>
          <w:sz w:val="28"/>
          <w:szCs w:val="28"/>
        </w:rPr>
        <w:t> </w:t>
      </w:r>
      <w:r w:rsidRPr="00D1702F">
        <w:rPr>
          <w:rFonts w:ascii="Times New Roman" w:hAnsi="Times New Roman"/>
          <w:sz w:val="28"/>
          <w:szCs w:val="28"/>
        </w:rPr>
        <w:t>[5].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Предметные умения формируются средствами предмета. Они связаны с</w:t>
      </w:r>
      <w:r>
        <w:rPr>
          <w:rFonts w:ascii="Times New Roman" w:hAnsi="Times New Roman"/>
          <w:sz w:val="28"/>
          <w:szCs w:val="28"/>
        </w:rPr>
        <w:t> </w:t>
      </w:r>
      <w:r w:rsidRPr="00D1702F">
        <w:rPr>
          <w:rFonts w:ascii="Times New Roman" w:hAnsi="Times New Roman"/>
          <w:sz w:val="28"/>
          <w:szCs w:val="28"/>
        </w:rPr>
        <w:t>операциями над химическими объектами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1702F">
        <w:rPr>
          <w:rFonts w:ascii="Times New Roman" w:hAnsi="Times New Roman"/>
          <w:sz w:val="28"/>
          <w:szCs w:val="28"/>
        </w:rPr>
        <w:t xml:space="preserve"> явлениями. </w:t>
      </w:r>
      <w:r>
        <w:rPr>
          <w:rFonts w:ascii="Times New Roman" w:hAnsi="Times New Roman"/>
          <w:sz w:val="28"/>
          <w:szCs w:val="28"/>
        </w:rPr>
        <w:t>При этом э</w:t>
      </w:r>
      <w:r w:rsidRPr="00D1702F">
        <w:rPr>
          <w:rFonts w:ascii="Times New Roman" w:hAnsi="Times New Roman"/>
          <w:sz w:val="28"/>
          <w:szCs w:val="28"/>
        </w:rPr>
        <w:t xml:space="preserve">кспериментальные умения </w:t>
      </w:r>
      <w:r>
        <w:rPr>
          <w:rFonts w:ascii="Times New Roman" w:hAnsi="Times New Roman"/>
          <w:sz w:val="28"/>
          <w:szCs w:val="28"/>
        </w:rPr>
        <w:t xml:space="preserve">осуществляются как </w:t>
      </w:r>
      <w:r w:rsidRPr="00D1702F">
        <w:rPr>
          <w:rFonts w:ascii="Times New Roman" w:hAnsi="Times New Roman"/>
          <w:sz w:val="28"/>
          <w:szCs w:val="28"/>
        </w:rPr>
        <w:t>проведение различных приёмов работы с приборами и веществами. В материалах Ф</w:t>
      </w:r>
      <w:r>
        <w:rPr>
          <w:rFonts w:ascii="Times New Roman" w:hAnsi="Times New Roman"/>
          <w:sz w:val="28"/>
          <w:szCs w:val="28"/>
        </w:rPr>
        <w:t>едерального государственного образовательного стандарта</w:t>
      </w:r>
      <w:r w:rsidRPr="00D1702F">
        <w:rPr>
          <w:rFonts w:ascii="Times New Roman" w:hAnsi="Times New Roman"/>
          <w:sz w:val="28"/>
          <w:szCs w:val="28"/>
        </w:rPr>
        <w:t xml:space="preserve"> [14] на базовом и профильном уровнях более подробно </w:t>
      </w:r>
      <w:r>
        <w:rPr>
          <w:rFonts w:ascii="Times New Roman" w:hAnsi="Times New Roman"/>
          <w:sz w:val="28"/>
          <w:szCs w:val="28"/>
        </w:rPr>
        <w:t xml:space="preserve">рассмотрены </w:t>
      </w:r>
      <w:r w:rsidRPr="00D1702F">
        <w:rPr>
          <w:rFonts w:ascii="Times New Roman" w:hAnsi="Times New Roman"/>
          <w:sz w:val="28"/>
          <w:szCs w:val="28"/>
        </w:rPr>
        <w:t>умения, которыми должен владеть выпускник школы.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На базовом уровне основными являются следующие умения: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1. наблюдение, описание, измерение, эксперимент; умение обрабатывать,  объяснять результаты проведенных опытов и делать выводы; готовность и способность  применять методы познания при решении практических задач;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2. владение правилами техники безопасности при использовании химических веществ.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На профильном уровне</w:t>
      </w:r>
      <w:r>
        <w:rPr>
          <w:rFonts w:ascii="Times New Roman" w:hAnsi="Times New Roman"/>
          <w:sz w:val="28"/>
          <w:szCs w:val="28"/>
        </w:rPr>
        <w:t>, согласно данному нормативному документу,</w:t>
      </w:r>
      <w:r w:rsidRPr="00D170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наиболее важные</w:t>
      </w:r>
      <w:r w:rsidRPr="00D1702F">
        <w:rPr>
          <w:rFonts w:ascii="Times New Roman" w:hAnsi="Times New Roman"/>
          <w:sz w:val="28"/>
          <w:szCs w:val="28"/>
        </w:rPr>
        <w:t>: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1. умения исследовать свойства неорганических и органических веществ, объяснять закономерности протекания химических реакций, прогнозировать возможность их осуществления;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2. владение  умениями  выдвигать гипотезы на основе знаний о составе, строении вещества и основных химических законах, проверять их экспериментально, формулируя цель исследования.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3. владение  методами самостоятельного планирования и проведение химических экспериментов, соблюдая правила безопасной работы с веществами и лабораторным оборудованием; сформированность умений описания и оценки достоверности полученного результата;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4. сформированность  умений прогнозировать, анализировать и оценивать последствия бытовой и производственной деятельности человека, связанной с переработкой веществ, с позиций экологической безопасности.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 xml:space="preserve">Умение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D1702F">
        <w:rPr>
          <w:rFonts w:ascii="Times New Roman" w:hAnsi="Times New Roman"/>
          <w:sz w:val="28"/>
          <w:szCs w:val="28"/>
        </w:rPr>
        <w:t>компонент</w:t>
      </w:r>
      <w:r>
        <w:rPr>
          <w:rFonts w:ascii="Times New Roman" w:hAnsi="Times New Roman"/>
          <w:sz w:val="28"/>
          <w:szCs w:val="28"/>
        </w:rPr>
        <w:t>ом</w:t>
      </w:r>
      <w:r w:rsidRPr="00D1702F">
        <w:rPr>
          <w:rFonts w:ascii="Times New Roman" w:hAnsi="Times New Roman"/>
          <w:sz w:val="28"/>
          <w:szCs w:val="28"/>
        </w:rPr>
        <w:t xml:space="preserve"> содержания. Некоторые авторы подходят </w:t>
      </w:r>
      <w:r>
        <w:rPr>
          <w:rFonts w:ascii="Times New Roman" w:hAnsi="Times New Roman"/>
          <w:sz w:val="28"/>
          <w:szCs w:val="28"/>
        </w:rPr>
        <w:t xml:space="preserve">к рассмотрению </w:t>
      </w:r>
      <w:r w:rsidRPr="00D1702F">
        <w:rPr>
          <w:rFonts w:ascii="Times New Roman" w:hAnsi="Times New Roman"/>
          <w:sz w:val="28"/>
          <w:szCs w:val="28"/>
        </w:rPr>
        <w:t>умени</w:t>
      </w:r>
      <w:r>
        <w:rPr>
          <w:rFonts w:ascii="Times New Roman" w:hAnsi="Times New Roman"/>
          <w:sz w:val="28"/>
          <w:szCs w:val="28"/>
        </w:rPr>
        <w:t>я</w:t>
      </w:r>
      <w:r w:rsidRPr="00D1702F">
        <w:rPr>
          <w:rFonts w:ascii="Times New Roman" w:hAnsi="Times New Roman"/>
          <w:sz w:val="28"/>
          <w:szCs w:val="28"/>
        </w:rPr>
        <w:t xml:space="preserve"> как к категории действия</w:t>
      </w:r>
      <w:r>
        <w:rPr>
          <w:rFonts w:ascii="Times New Roman" w:hAnsi="Times New Roman"/>
          <w:sz w:val="28"/>
          <w:szCs w:val="28"/>
        </w:rPr>
        <w:t>, оценивая его как деятельность учащегося</w:t>
      </w:r>
      <w:r w:rsidRPr="00D1702F">
        <w:rPr>
          <w:rFonts w:ascii="Times New Roman" w:hAnsi="Times New Roman"/>
          <w:sz w:val="28"/>
          <w:szCs w:val="28"/>
        </w:rPr>
        <w:t xml:space="preserve">, которая состоит из упорядоченного ряда операций, направленных  на достижение учебной цели [6,7]. Психологи под умением понимают знания в действии. Н.Ф. Талызина [14] считает, что действие – </w:t>
      </w:r>
      <w:r>
        <w:rPr>
          <w:rFonts w:ascii="Times New Roman" w:hAnsi="Times New Roman"/>
          <w:sz w:val="28"/>
          <w:szCs w:val="28"/>
        </w:rPr>
        <w:t xml:space="preserve">это  </w:t>
      </w:r>
      <w:r w:rsidRPr="00D1702F">
        <w:rPr>
          <w:rFonts w:ascii="Times New Roman" w:hAnsi="Times New Roman"/>
          <w:sz w:val="28"/>
          <w:szCs w:val="28"/>
        </w:rPr>
        <w:t>внешнее, практическое или внутреннее, умственное – составляет основу процесса усвоения.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Техническую сторону выполнения действия  и способы их осуществления представляют собой операции. Одно и то же действие может быть выполнено с помощью различных операций, т.е. различными способами. Операции мало осознаются или не осознаются вовсе, чем отличаются от действий [15].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02F">
        <w:rPr>
          <w:rFonts w:ascii="Times New Roman" w:hAnsi="Times New Roman"/>
          <w:sz w:val="28"/>
          <w:szCs w:val="28"/>
        </w:rPr>
        <w:t xml:space="preserve">Условием выработки умений является ориентировочная основа деятельности, т.е. система ориентиров в виде алгоритмов, образцов, указаний [2,12]. 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 xml:space="preserve">К выработке умений имеют отношение приёмы и способы учебной деятельности. Приём </w:t>
      </w:r>
      <w:r w:rsidRPr="00D1702F">
        <w:rPr>
          <w:rFonts w:ascii="Times New Roman" w:hAnsi="Times New Roman"/>
          <w:sz w:val="28"/>
          <w:szCs w:val="28"/>
          <w:lang w:eastAsia="ru-RU"/>
        </w:rPr>
        <w:t>–</w:t>
      </w:r>
      <w:r w:rsidRPr="00D170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 </w:t>
      </w:r>
      <w:r w:rsidRPr="00D1702F">
        <w:rPr>
          <w:rFonts w:ascii="Times New Roman" w:hAnsi="Times New Roman"/>
          <w:sz w:val="28"/>
          <w:szCs w:val="28"/>
        </w:rPr>
        <w:t xml:space="preserve">эталон выполнения деятельности или фиксирование технологии её выполнения [16]. Приём даёт общее направление в работе, реализуется приём в способе. Способ </w:t>
      </w:r>
      <w:r w:rsidRPr="00D1702F">
        <w:rPr>
          <w:rFonts w:ascii="Times New Roman" w:hAnsi="Times New Roman"/>
          <w:sz w:val="28"/>
          <w:szCs w:val="28"/>
          <w:lang w:eastAsia="ru-RU"/>
        </w:rPr>
        <w:t>–</w:t>
      </w:r>
      <w:r w:rsidRPr="00D1702F">
        <w:rPr>
          <w:rFonts w:ascii="Times New Roman" w:hAnsi="Times New Roman"/>
          <w:sz w:val="28"/>
          <w:szCs w:val="28"/>
        </w:rPr>
        <w:t xml:space="preserve"> результат субъективной трансформации приёма, фактически используемый приём. Только после овладения способом выполнения деятельности можно говорить об умении осуществлять соответствующую деятельность [10].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02F">
        <w:rPr>
          <w:rFonts w:ascii="Times New Roman" w:hAnsi="Times New Roman"/>
          <w:sz w:val="28"/>
          <w:szCs w:val="28"/>
        </w:rPr>
        <w:t>Умение, с одной стороны, выступает как результат деятельности, а с другой, как качество личности [13]. Оба подхода находят отражение в определении Кузнецовой Н.Е. [8] и Волковой С.А. [3]: умения  это  ставшие личным достоянием ученика способы выполнения действий, важнейший результат деятельности.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 xml:space="preserve">При формировании умений важным является разведение его с понятием «навык». Навык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1702F">
        <w:rPr>
          <w:rFonts w:ascii="Times New Roman" w:hAnsi="Times New Roman"/>
          <w:sz w:val="28"/>
          <w:szCs w:val="28"/>
        </w:rPr>
        <w:t>автоматизированный способ действия, т.е.  высокий уровень умения. Он характеризуется высокой степенью освоения действия, когда сознательный контроль настолько свёрнут, что создаётся иллюзия его полного отсутствия [1]. На уроках химии в школе удаётся сформировать в основном умения.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 xml:space="preserve">Для нас важным является понятие «экспериментальные умения». </w:t>
      </w:r>
      <w:r>
        <w:rPr>
          <w:rFonts w:ascii="Times New Roman" w:hAnsi="Times New Roman"/>
          <w:sz w:val="28"/>
          <w:szCs w:val="28"/>
        </w:rPr>
        <w:t xml:space="preserve">Исследователи Герус </w:t>
      </w:r>
      <w:r w:rsidRPr="00D1702F">
        <w:rPr>
          <w:rFonts w:ascii="Times New Roman" w:hAnsi="Times New Roman"/>
          <w:sz w:val="28"/>
          <w:szCs w:val="28"/>
        </w:rPr>
        <w:t>С.А.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02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02F">
        <w:rPr>
          <w:rFonts w:ascii="Times New Roman" w:hAnsi="Times New Roman"/>
          <w:sz w:val="28"/>
          <w:szCs w:val="28"/>
        </w:rPr>
        <w:t xml:space="preserve">Пустовит С.О. </w:t>
      </w:r>
      <w:r>
        <w:rPr>
          <w:rFonts w:ascii="Times New Roman" w:hAnsi="Times New Roman"/>
          <w:sz w:val="28"/>
          <w:szCs w:val="28"/>
        </w:rPr>
        <w:t>даю</w:t>
      </w:r>
      <w:r w:rsidRPr="00D1702F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D1702F">
        <w:rPr>
          <w:rFonts w:ascii="Times New Roman" w:hAnsi="Times New Roman"/>
          <w:sz w:val="28"/>
          <w:szCs w:val="28"/>
        </w:rPr>
        <w:t>следующую характеристику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02F">
        <w:rPr>
          <w:rFonts w:ascii="Times New Roman" w:hAnsi="Times New Roman"/>
          <w:sz w:val="28"/>
          <w:szCs w:val="28"/>
        </w:rPr>
        <w:t xml:space="preserve">[3]: экспериментальные умения представляют собой систему сформированных у учащихся образов по преобразованию химических веществ, общих способов действий, связанных с осуществлением химического эксперимента.  Умения состоят из действий, особенностями которых для экспериментальных умений являются: объект действия – химические вещества (натуральные объекты и их мысленные образы), орудия действия </w:t>
      </w:r>
      <w:r w:rsidRPr="00D1702F">
        <w:rPr>
          <w:rFonts w:ascii="Times New Roman" w:hAnsi="Times New Roman"/>
          <w:sz w:val="28"/>
          <w:szCs w:val="28"/>
          <w:lang w:eastAsia="ru-RU"/>
        </w:rPr>
        <w:t>–</w:t>
      </w:r>
      <w:r w:rsidRPr="00D1702F">
        <w:rPr>
          <w:rFonts w:ascii="Times New Roman" w:hAnsi="Times New Roman"/>
          <w:sz w:val="28"/>
          <w:szCs w:val="28"/>
        </w:rPr>
        <w:t xml:space="preserve"> лабораторные  принадлежности, посуда, модели; характер преобразований </w:t>
      </w:r>
      <w:r w:rsidRPr="00D1702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D1702F">
        <w:rPr>
          <w:rFonts w:ascii="Times New Roman" w:hAnsi="Times New Roman"/>
          <w:sz w:val="28"/>
          <w:szCs w:val="28"/>
        </w:rPr>
        <w:t>мысленные или реальные преобразования химических веществ.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В настоящее время формированию экспериментальных умений у школьников не уделяется достаточного внимания. На это указывают результаты химических олимпиад разного уровня, результаты ЕГЭ, беседы с учителями и школьниками. Учащиеся порой не могут правильно укрепить пробирку в металлическом штативе, перемешать раствор, ложечкой для сжигания насыпают вещества, нарушают правила техники безопасности и  т.п. Современные требования общества обусловливают необходимость пересмотра содержания и методов формирования экспериментальных</w:t>
      </w:r>
      <w:r>
        <w:rPr>
          <w:rFonts w:ascii="Times New Roman" w:hAnsi="Times New Roman"/>
          <w:sz w:val="28"/>
          <w:szCs w:val="28"/>
        </w:rPr>
        <w:t xml:space="preserve"> умений у школьников, а учителю необходима </w:t>
      </w:r>
      <w:r w:rsidRPr="00D1702F">
        <w:rPr>
          <w:rFonts w:ascii="Times New Roman" w:hAnsi="Times New Roman"/>
          <w:sz w:val="28"/>
          <w:szCs w:val="28"/>
        </w:rPr>
        <w:t>методическ</w:t>
      </w:r>
      <w:r>
        <w:rPr>
          <w:rFonts w:ascii="Times New Roman" w:hAnsi="Times New Roman"/>
          <w:sz w:val="28"/>
          <w:szCs w:val="28"/>
        </w:rPr>
        <w:t>ая</w:t>
      </w:r>
      <w:r w:rsidRPr="00D1702F">
        <w:rPr>
          <w:rFonts w:ascii="Times New Roman" w:hAnsi="Times New Roman"/>
          <w:sz w:val="28"/>
          <w:szCs w:val="28"/>
        </w:rPr>
        <w:t xml:space="preserve"> литератур</w:t>
      </w:r>
      <w:r>
        <w:rPr>
          <w:rFonts w:ascii="Times New Roman" w:hAnsi="Times New Roman"/>
          <w:sz w:val="28"/>
          <w:szCs w:val="28"/>
        </w:rPr>
        <w:t>а, раскрывающая особенности формирования</w:t>
      </w:r>
      <w:r w:rsidRPr="00D1702F">
        <w:rPr>
          <w:rFonts w:ascii="Times New Roman" w:hAnsi="Times New Roman"/>
          <w:sz w:val="28"/>
          <w:szCs w:val="28"/>
        </w:rPr>
        <w:t xml:space="preserve">  экспериментальных и других предметных умений</w:t>
      </w:r>
      <w:r>
        <w:rPr>
          <w:rFonts w:ascii="Times New Roman" w:hAnsi="Times New Roman"/>
          <w:sz w:val="28"/>
          <w:szCs w:val="28"/>
        </w:rPr>
        <w:t xml:space="preserve"> по химии</w:t>
      </w:r>
      <w:r w:rsidRPr="00D1702F">
        <w:rPr>
          <w:rFonts w:ascii="Times New Roman" w:hAnsi="Times New Roman"/>
          <w:sz w:val="28"/>
          <w:szCs w:val="28"/>
        </w:rPr>
        <w:t xml:space="preserve">. </w:t>
      </w:r>
    </w:p>
    <w:p w:rsidR="004B34E7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 причине недостаточности методических рекомендаций для средней школы в</w:t>
      </w:r>
      <w:r w:rsidRPr="00D1702F">
        <w:rPr>
          <w:rFonts w:ascii="Times New Roman" w:hAnsi="Times New Roman"/>
          <w:sz w:val="28"/>
          <w:szCs w:val="28"/>
        </w:rPr>
        <w:t xml:space="preserve"> работе со школьниками (уроки</w:t>
      </w:r>
      <w:r>
        <w:rPr>
          <w:rFonts w:ascii="Times New Roman" w:hAnsi="Times New Roman"/>
          <w:sz w:val="28"/>
          <w:szCs w:val="28"/>
        </w:rPr>
        <w:t>,</w:t>
      </w:r>
      <w:r w:rsidRPr="00D1702F">
        <w:rPr>
          <w:rFonts w:ascii="Times New Roman" w:hAnsi="Times New Roman"/>
          <w:sz w:val="28"/>
          <w:szCs w:val="28"/>
        </w:rPr>
        <w:t xml:space="preserve"> кружковые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1702F">
        <w:rPr>
          <w:rFonts w:ascii="Times New Roman" w:hAnsi="Times New Roman"/>
          <w:sz w:val="28"/>
          <w:szCs w:val="28"/>
        </w:rPr>
        <w:t xml:space="preserve"> факультативные занятия) ряд учителей химии Калуги и Калужской области используют пособия</w:t>
      </w:r>
      <w:r>
        <w:rPr>
          <w:rFonts w:ascii="Times New Roman" w:hAnsi="Times New Roman"/>
          <w:sz w:val="28"/>
          <w:szCs w:val="28"/>
        </w:rPr>
        <w:t>, подготовленными для студентов вуза, в том числе следующее</w:t>
      </w:r>
      <w:r w:rsidRPr="00D1702F">
        <w:rPr>
          <w:rFonts w:ascii="Times New Roman" w:hAnsi="Times New Roman"/>
          <w:sz w:val="28"/>
          <w:szCs w:val="28"/>
        </w:rPr>
        <w:t xml:space="preserve">: </w:t>
      </w:r>
      <w:r w:rsidRPr="00D1702F">
        <w:rPr>
          <w:rFonts w:ascii="Times New Roman" w:hAnsi="Times New Roman"/>
          <w:sz w:val="28"/>
          <w:szCs w:val="28"/>
          <w:lang w:eastAsia="ru-RU"/>
        </w:rPr>
        <w:t>Лазыкина Л.Г. Техника химического эксперимента: Учебное пособие. – В 2 ч.  – Ч.1. – 2-е изд., перераб. и доп. – Калуга, 2013, – 58с.: ил.  Учителя используют материалы о конструкционных материалах, о способах обработки стеклянных трубок, приемах работах при выполнении химических реакций и др</w:t>
      </w:r>
      <w:r>
        <w:rPr>
          <w:rFonts w:ascii="Times New Roman" w:hAnsi="Times New Roman"/>
          <w:sz w:val="28"/>
          <w:szCs w:val="28"/>
          <w:lang w:eastAsia="ru-RU"/>
        </w:rPr>
        <w:t>угие сведения.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Потребность в обеспечении качества химического образования и сложности в формировании экспериментальных умений определяют целесообразность выявления подходов к их эффективному развитию и т</w:t>
      </w:r>
      <w:r w:rsidRPr="00D1702F">
        <w:rPr>
          <w:rFonts w:ascii="Times New Roman" w:hAnsi="Times New Roman"/>
          <w:sz w:val="28"/>
          <w:szCs w:val="28"/>
        </w:rPr>
        <w:t>ребуе</w:t>
      </w:r>
      <w:r>
        <w:rPr>
          <w:rFonts w:ascii="Times New Roman" w:hAnsi="Times New Roman"/>
          <w:sz w:val="28"/>
          <w:szCs w:val="28"/>
        </w:rPr>
        <w:t>т разработки специальных</w:t>
      </w:r>
      <w:r w:rsidRPr="00D1702F">
        <w:rPr>
          <w:rFonts w:ascii="Times New Roman" w:hAnsi="Times New Roman"/>
          <w:sz w:val="28"/>
          <w:szCs w:val="28"/>
        </w:rPr>
        <w:t xml:space="preserve"> реко</w:t>
      </w:r>
      <w:r>
        <w:rPr>
          <w:rFonts w:ascii="Times New Roman" w:hAnsi="Times New Roman"/>
          <w:sz w:val="28"/>
          <w:szCs w:val="28"/>
        </w:rPr>
        <w:t>мендаций.</w:t>
      </w:r>
      <w:r w:rsidRPr="00D1702F">
        <w:rPr>
          <w:rFonts w:ascii="Times New Roman" w:hAnsi="Times New Roman"/>
          <w:sz w:val="28"/>
          <w:szCs w:val="28"/>
        </w:rPr>
        <w:t xml:space="preserve">  </w:t>
      </w:r>
    </w:p>
    <w:p w:rsidR="004B34E7" w:rsidRDefault="004B34E7" w:rsidP="00E01895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B34E7" w:rsidRPr="00E01895" w:rsidRDefault="004B34E7" w:rsidP="00E01895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01895">
        <w:rPr>
          <w:rFonts w:ascii="Times New Roman" w:hAnsi="Times New Roman"/>
          <w:b/>
          <w:sz w:val="28"/>
          <w:szCs w:val="28"/>
        </w:rPr>
        <w:t>Литература: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1.Болотинская Б.П. Методика формирования практических навыков учащихся VII класса // Химия в школе. – 1979. – №6. – С. 27 – 29.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2 Гальперин П.Я. Психология мышления и учение о поэтапном формировании умственных действий // Исследования мышления в советской психологии. – М.: Наука, 1966. – С. 236 – 277.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3. Герус  С.А., Пустовит С.О. К вопросу соотношения понятий «умение» и «компетенция» в методических исследованиях // Актуальные проблемы модернизации химического и естественнонаучного образования: материалы 54 Всероссийской научно-практической конференции химиков с международным участием, 4 – 7 апреля 2007 года, г. Санкт-Петербург. – СПб.:  РГПУ им. А.И. Герцена, 2007. – С. 21 – 24.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4. Герус С.А. Методика формирования обобщённых умений по химии на основе алгоритмизации и компьютеризации обучения // Диссертация на соискание учёной степени кандидата педагогических наук. – СПб.:  РГПУ им. А.И. Герцена, 1994. – 219 с.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2F">
        <w:rPr>
          <w:rFonts w:ascii="Times New Roman" w:hAnsi="Times New Roman"/>
          <w:sz w:val="28"/>
          <w:szCs w:val="28"/>
        </w:rPr>
        <w:t>5. Дидактика химии: учеб. пособие для студ. высш. учеб. Заведений / М.С. Пак.-  М.: Гуманитар. изд. центр ВЛАДОС, 2004.- 315с.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 xml:space="preserve"> 6. Джадрина М.Д. Развитие практических умений в IX классе // Химия в школе. – 1984. – №6. – С. 26 – 28.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7. Зуева М.В., Иванова Б.В. Совершенствование организации учебной деятельности школьников на уроках химии. – М.: Просвещение, 1989. – 160 с.: ил. – (Библиотека учителя химии).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8. Кузнецова Н.Е. Формирование систем понятий в обучении химии. – М.: Просвещение, 1989. – 144 с.: ил.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 xml:space="preserve">9. Лазыкина Л.Г. Техника химического эксперимента: Учебное пособие. – В 2 ч.  – Ч.1. – 2-е изд., перераб. и доп. – Калуга, 2013, – 58с.: ил.  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</w:rPr>
        <w:t>10. Лапина Р.П. К методике обучения решению экспериментальных задач // Химия в школе. – 1967. – №1. – С. 40 – 46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11. Сенько Ю.В. Формирование научного стиля мышления учащихся. М.: Знание, 1986. – 80 с. – ( Новое в жизни,  науке, технике. Сер. «Педагогика и психология; №4).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 xml:space="preserve">12. Талызина Н.Ф. Теоретические проблемы программированного обучения. – М.: Изд-во МГУ, 1969. – 132 с. 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13. Усова А.В. Формирование умственных умений учащихся // Советская педагогика. – 1982. – №1. – С. 45 – 48.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 xml:space="preserve">14. </w:t>
      </w:r>
      <w:r w:rsidRPr="00862DB8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образования. Утверждён приказом Министерства образования и науки Российской Федерации от «17»  декабря  2010 г. № 1897. [Электронный ресурс]. – Режим доступа: </w:t>
      </w:r>
      <w:hyperlink r:id="rId6" w:history="1">
        <w:r w:rsidRPr="00173ABE">
          <w:rPr>
            <w:rStyle w:val="Hyperlink"/>
            <w:rFonts w:ascii="Times New Roman" w:hAnsi="Times New Roman"/>
            <w:sz w:val="28"/>
            <w:szCs w:val="28"/>
          </w:rPr>
          <w:t>http://standart.edu.ru/catalog.aspx</w:t>
        </w:r>
      </w:hyperlink>
      <w:r w:rsidRPr="00D1702F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 xml:space="preserve">15. Формирование учебной деятельности школьников / Под ред. В.В. Давыдова, И. Ломпшера, А.К. Марковой; Науч.-исслед. ин-т общей и педагогической психологии Акад. пед. наук СССР, Науч. исслед. ин-т педагогической психологии Акад. пед. наук ГДР. – М.: Педагогика, 1982. – 216 с.: ил. </w:t>
      </w:r>
    </w:p>
    <w:p w:rsidR="004B34E7" w:rsidRPr="00D1702F" w:rsidRDefault="004B34E7" w:rsidP="00D1702F">
      <w:pPr>
        <w:spacing w:after="0" w:line="360" w:lineRule="auto"/>
        <w:ind w:right="-18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702F">
        <w:rPr>
          <w:rFonts w:ascii="Times New Roman" w:hAnsi="Times New Roman"/>
          <w:sz w:val="28"/>
          <w:szCs w:val="28"/>
          <w:lang w:eastAsia="ru-RU"/>
        </w:rPr>
        <w:t>16.  Якиманская И.С. Знания и мышление школьника. – М.: Знание, 1985. – 80 с. – (Новое в жизни, науке, технике. Серия «Педагогика и психология»; №9).</w:t>
      </w:r>
    </w:p>
    <w:p w:rsidR="004B34E7" w:rsidRPr="00D1702F" w:rsidRDefault="004B34E7" w:rsidP="00A965B8">
      <w:pPr>
        <w:rPr>
          <w:lang w:eastAsia="ru-RU"/>
        </w:rPr>
      </w:pPr>
    </w:p>
    <w:p w:rsidR="004B34E7" w:rsidRPr="00D1702F" w:rsidRDefault="004B34E7" w:rsidP="00D17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B34E7" w:rsidRPr="00D1702F" w:rsidSect="00D1702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4E7" w:rsidRDefault="004B34E7" w:rsidP="00F066F1">
      <w:pPr>
        <w:spacing w:after="0" w:line="240" w:lineRule="auto"/>
      </w:pPr>
      <w:r>
        <w:separator/>
      </w:r>
    </w:p>
  </w:endnote>
  <w:endnote w:type="continuationSeparator" w:id="1">
    <w:p w:rsidR="004B34E7" w:rsidRDefault="004B34E7" w:rsidP="00F06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4E7" w:rsidRDefault="004B34E7" w:rsidP="00F066F1">
      <w:pPr>
        <w:spacing w:after="0" w:line="240" w:lineRule="auto"/>
      </w:pPr>
      <w:r>
        <w:separator/>
      </w:r>
    </w:p>
  </w:footnote>
  <w:footnote w:type="continuationSeparator" w:id="1">
    <w:p w:rsidR="004B34E7" w:rsidRDefault="004B34E7" w:rsidP="00F066F1">
      <w:pPr>
        <w:spacing w:after="0" w:line="240" w:lineRule="auto"/>
      </w:pPr>
      <w:r>
        <w:continuationSeparator/>
      </w:r>
    </w:p>
  </w:footnote>
  <w:footnote w:id="2">
    <w:p w:rsidR="004B34E7" w:rsidRDefault="004B34E7" w:rsidP="00F760B6">
      <w:pPr>
        <w:pStyle w:val="FootnoteText"/>
        <w:jc w:val="both"/>
      </w:pPr>
      <w:r w:rsidRPr="00F760B6">
        <w:rPr>
          <w:rStyle w:val="FootnoteReference"/>
          <w:rFonts w:ascii="Times New Roman" w:hAnsi="Times New Roman"/>
        </w:rPr>
        <w:footnoteRef/>
      </w:r>
      <w:r w:rsidRPr="00F760B6">
        <w:rPr>
          <w:rFonts w:ascii="Times New Roman" w:hAnsi="Times New Roman"/>
        </w:rPr>
        <w:t xml:space="preserve"> </w:t>
      </w:r>
      <w:r w:rsidRPr="000C746E">
        <w:rPr>
          <w:rFonts w:ascii="Times New Roman" w:hAnsi="Times New Roman"/>
        </w:rPr>
        <w:t>Исследование выполнено при финансовой поддержке РГНФ и Правительства Калужской области. Проект «Обучение школьников предметным умениям по химии в свете требований образовательного стандарта нового поколения», №16-16-40005.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E3B"/>
    <w:rsid w:val="000C746E"/>
    <w:rsid w:val="000F7B75"/>
    <w:rsid w:val="001176C9"/>
    <w:rsid w:val="00125DCC"/>
    <w:rsid w:val="00163E53"/>
    <w:rsid w:val="00173ABE"/>
    <w:rsid w:val="00190CB8"/>
    <w:rsid w:val="001F25BD"/>
    <w:rsid w:val="00202697"/>
    <w:rsid w:val="002067C1"/>
    <w:rsid w:val="00213BDF"/>
    <w:rsid w:val="00223776"/>
    <w:rsid w:val="0028778A"/>
    <w:rsid w:val="002964B2"/>
    <w:rsid w:val="002B2796"/>
    <w:rsid w:val="002C1423"/>
    <w:rsid w:val="002F2C17"/>
    <w:rsid w:val="00352276"/>
    <w:rsid w:val="00370D5F"/>
    <w:rsid w:val="003B083B"/>
    <w:rsid w:val="003C2105"/>
    <w:rsid w:val="003D177E"/>
    <w:rsid w:val="00477FAA"/>
    <w:rsid w:val="004B34E7"/>
    <w:rsid w:val="004D0DF0"/>
    <w:rsid w:val="004D3BEF"/>
    <w:rsid w:val="004F35B2"/>
    <w:rsid w:val="00537097"/>
    <w:rsid w:val="00553E67"/>
    <w:rsid w:val="00586F4D"/>
    <w:rsid w:val="00594FA2"/>
    <w:rsid w:val="005B5FA9"/>
    <w:rsid w:val="00601F83"/>
    <w:rsid w:val="006643DD"/>
    <w:rsid w:val="0068174B"/>
    <w:rsid w:val="006A282A"/>
    <w:rsid w:val="0074088D"/>
    <w:rsid w:val="00744B35"/>
    <w:rsid w:val="00752891"/>
    <w:rsid w:val="00752D01"/>
    <w:rsid w:val="00756E55"/>
    <w:rsid w:val="007D7801"/>
    <w:rsid w:val="00862DB8"/>
    <w:rsid w:val="008A444E"/>
    <w:rsid w:val="00971757"/>
    <w:rsid w:val="00980E63"/>
    <w:rsid w:val="009C6F71"/>
    <w:rsid w:val="00A7044D"/>
    <w:rsid w:val="00A965B8"/>
    <w:rsid w:val="00AB1FB7"/>
    <w:rsid w:val="00AD48FB"/>
    <w:rsid w:val="00B375AF"/>
    <w:rsid w:val="00B93BA9"/>
    <w:rsid w:val="00B940B6"/>
    <w:rsid w:val="00CA03C3"/>
    <w:rsid w:val="00CC48B5"/>
    <w:rsid w:val="00CD4C2F"/>
    <w:rsid w:val="00CE4111"/>
    <w:rsid w:val="00D1702F"/>
    <w:rsid w:val="00D2160B"/>
    <w:rsid w:val="00D26EB5"/>
    <w:rsid w:val="00D66DCD"/>
    <w:rsid w:val="00DE2E25"/>
    <w:rsid w:val="00E01895"/>
    <w:rsid w:val="00E0537A"/>
    <w:rsid w:val="00E44B3B"/>
    <w:rsid w:val="00E74C6A"/>
    <w:rsid w:val="00EA42E9"/>
    <w:rsid w:val="00EB3E3B"/>
    <w:rsid w:val="00EC65A9"/>
    <w:rsid w:val="00F066F1"/>
    <w:rsid w:val="00F60965"/>
    <w:rsid w:val="00F760B6"/>
    <w:rsid w:val="00F95B34"/>
    <w:rsid w:val="00FA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BD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F066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66F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066F1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018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andart.edu.ru/catalog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398</TotalTime>
  <Pages>6</Pages>
  <Words>5785</Words>
  <Characters>3298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Selikk-Nout</dc:creator>
  <cp:keywords/>
  <dc:description/>
  <cp:lastModifiedBy>Admin</cp:lastModifiedBy>
  <cp:revision>40</cp:revision>
  <dcterms:created xsi:type="dcterms:W3CDTF">2016-01-27T08:07:00Z</dcterms:created>
  <dcterms:modified xsi:type="dcterms:W3CDTF">2016-01-28T18:16:00Z</dcterms:modified>
</cp:coreProperties>
</file>